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94A7" w14:textId="77777777" w:rsidR="00FB650B" w:rsidRDefault="00FB650B" w:rsidP="00FB650B">
      <w:pPr>
        <w:jc w:val="center"/>
        <w:rPr>
          <w:rFonts w:ascii="Calibri" w:eastAsia="Calibri" w:hAnsi="Calibri"/>
          <w:sz w:val="22"/>
          <w:szCs w:val="22"/>
        </w:rPr>
      </w:pPr>
      <w:r w:rsidRPr="000F5340">
        <w:rPr>
          <w:b/>
          <w:smallCaps/>
          <w:sz w:val="28"/>
          <w:szCs w:val="28"/>
        </w:rPr>
        <w:t xml:space="preserve">Project </w:t>
      </w:r>
      <w:r>
        <w:rPr>
          <w:b/>
          <w:smallCaps/>
          <w:sz w:val="28"/>
          <w:szCs w:val="28"/>
        </w:rPr>
        <w:t>Management Plan</w:t>
      </w:r>
    </w:p>
    <w:p w14:paraId="7A3B76B9" w14:textId="77777777" w:rsidR="00FB650B" w:rsidRPr="000F5340" w:rsidRDefault="00FB650B" w:rsidP="00FB650B">
      <w:pPr>
        <w:jc w:val="center"/>
        <w:rPr>
          <w:rFonts w:ascii="Calibri" w:eastAsia="Calibri" w:hAnsi="Calibri"/>
          <w:sz w:val="22"/>
          <w:szCs w:val="22"/>
        </w:rPr>
      </w:pPr>
    </w:p>
    <w:p w14:paraId="56468FEA" w14:textId="77777777" w:rsidR="00FB650B" w:rsidRPr="00B47F2A" w:rsidRDefault="00FB650B" w:rsidP="00FB650B">
      <w:pPr>
        <w:pBdr>
          <w:bottom w:val="single" w:sz="12" w:space="1" w:color="auto"/>
        </w:pBdr>
        <w:rPr>
          <w:rFonts w:eastAsia="Calibri"/>
          <w:sz w:val="12"/>
          <w:szCs w:val="12"/>
        </w:rPr>
      </w:pPr>
      <w:r w:rsidRPr="0043638A">
        <w:t xml:space="preserve">The Golden LEAF Project Management Plan is a work plan that identifies </w:t>
      </w:r>
      <w:r>
        <w:t xml:space="preserve">outcomes to be achieved and the activities to be accomplished. In most cases, the target achievement date for outcomes will be the same as your final target completion date. For projects already underway, include actual dates for completed activities. </w:t>
      </w:r>
      <w:r w:rsidRPr="0043638A">
        <w:br/>
      </w:r>
    </w:p>
    <w:p w14:paraId="6C0BF5D2" w14:textId="77777777" w:rsidR="00FB650B" w:rsidRPr="00B47F2A" w:rsidRDefault="00FB650B" w:rsidP="00FB650B">
      <w:pPr>
        <w:rPr>
          <w:rFonts w:eastAsia="Calibri"/>
          <w:sz w:val="12"/>
          <w:szCs w:val="12"/>
        </w:rPr>
      </w:pPr>
    </w:p>
    <w:tbl>
      <w:tblPr>
        <w:tblW w:w="0" w:type="auto"/>
        <w:tblBorders>
          <w:bottom w:val="single" w:sz="4" w:space="0" w:color="auto"/>
          <w:insideH w:val="single" w:sz="4" w:space="0" w:color="auto"/>
        </w:tblBorders>
        <w:tblLook w:val="04A0" w:firstRow="1" w:lastRow="0" w:firstColumn="1" w:lastColumn="0" w:noHBand="0" w:noVBand="1"/>
      </w:tblPr>
      <w:tblGrid>
        <w:gridCol w:w="1818"/>
        <w:gridCol w:w="7758"/>
      </w:tblGrid>
      <w:tr w:rsidR="00FB650B" w:rsidRPr="00AD44B0" w14:paraId="5CFF1977" w14:textId="77777777" w:rsidTr="006B2F91">
        <w:tc>
          <w:tcPr>
            <w:tcW w:w="1818" w:type="dxa"/>
            <w:tcBorders>
              <w:top w:val="nil"/>
              <w:bottom w:val="nil"/>
            </w:tcBorders>
            <w:shd w:val="clear" w:color="auto" w:fill="auto"/>
          </w:tcPr>
          <w:p w14:paraId="21E2761F" w14:textId="77777777" w:rsidR="00FB650B" w:rsidRPr="0076374A" w:rsidRDefault="00FB650B" w:rsidP="006B2F91">
            <w:pPr>
              <w:jc w:val="both"/>
              <w:rPr>
                <w:rFonts w:eastAsia="Calibri"/>
                <w:b/>
              </w:rPr>
            </w:pPr>
            <w:r w:rsidRPr="0076374A">
              <w:rPr>
                <w:rFonts w:eastAsia="Calibri"/>
                <w:b/>
              </w:rPr>
              <w:t>Applicant:</w:t>
            </w:r>
          </w:p>
        </w:tc>
        <w:tc>
          <w:tcPr>
            <w:tcW w:w="7758" w:type="dxa"/>
            <w:shd w:val="clear" w:color="auto" w:fill="auto"/>
          </w:tcPr>
          <w:p w14:paraId="07DA4E6B" w14:textId="77777777" w:rsidR="00FB650B" w:rsidRPr="00AD44B0" w:rsidRDefault="00FB650B" w:rsidP="006B2F91">
            <w:pPr>
              <w:jc w:val="both"/>
              <w:rPr>
                <w:rFonts w:eastAsia="Calibri"/>
              </w:rPr>
            </w:pPr>
            <w:r w:rsidRPr="000F5340">
              <w:rPr>
                <w:bCs/>
              </w:rPr>
              <w:fldChar w:fldCharType="begin">
                <w:ffData>
                  <w:name w:val=""/>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r>
              <w:rPr>
                <w:bCs/>
              </w:rPr>
              <w:t xml:space="preserve">       </w:t>
            </w:r>
          </w:p>
        </w:tc>
      </w:tr>
      <w:tr w:rsidR="00FB650B" w:rsidRPr="00AD44B0" w14:paraId="366A21A9" w14:textId="77777777" w:rsidTr="006B2F91">
        <w:trPr>
          <w:trHeight w:val="251"/>
        </w:trPr>
        <w:tc>
          <w:tcPr>
            <w:tcW w:w="1818" w:type="dxa"/>
            <w:tcBorders>
              <w:top w:val="nil"/>
              <w:bottom w:val="nil"/>
            </w:tcBorders>
            <w:shd w:val="clear" w:color="auto" w:fill="auto"/>
          </w:tcPr>
          <w:p w14:paraId="4180C5B8" w14:textId="77777777" w:rsidR="00FB650B" w:rsidRDefault="00FB650B" w:rsidP="006B2F91">
            <w:pPr>
              <w:jc w:val="both"/>
              <w:rPr>
                <w:rFonts w:eastAsia="Calibri"/>
                <w:b/>
              </w:rPr>
            </w:pPr>
          </w:p>
          <w:p w14:paraId="042DF55F" w14:textId="77777777" w:rsidR="00FB650B" w:rsidRPr="0076374A" w:rsidRDefault="00FB650B" w:rsidP="006B2F91">
            <w:pPr>
              <w:jc w:val="both"/>
              <w:rPr>
                <w:rFonts w:eastAsia="Calibri"/>
                <w:b/>
              </w:rPr>
            </w:pPr>
            <w:r w:rsidRPr="0076374A">
              <w:rPr>
                <w:rFonts w:eastAsia="Calibri"/>
                <w:b/>
              </w:rPr>
              <w:t>Project Title:</w:t>
            </w:r>
          </w:p>
        </w:tc>
        <w:tc>
          <w:tcPr>
            <w:tcW w:w="7758" w:type="dxa"/>
            <w:shd w:val="clear" w:color="auto" w:fill="auto"/>
          </w:tcPr>
          <w:p w14:paraId="722AE299" w14:textId="77777777" w:rsidR="00FB650B" w:rsidRDefault="00FB650B" w:rsidP="006B2F91">
            <w:pPr>
              <w:jc w:val="both"/>
              <w:rPr>
                <w:bCs/>
              </w:rPr>
            </w:pPr>
          </w:p>
          <w:p w14:paraId="72440469" w14:textId="77777777" w:rsidR="00FB650B" w:rsidRPr="00AD44B0" w:rsidRDefault="00FB650B" w:rsidP="006B2F91">
            <w:pPr>
              <w:jc w:val="both"/>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bl>
    <w:p w14:paraId="209A316E" w14:textId="77777777" w:rsidR="00FB650B" w:rsidRPr="00AD44B0" w:rsidRDefault="00FB650B" w:rsidP="00FB650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987"/>
        <w:gridCol w:w="2043"/>
        <w:gridCol w:w="1850"/>
        <w:gridCol w:w="1515"/>
      </w:tblGrid>
      <w:tr w:rsidR="00FB650B" w:rsidRPr="00AD44B0" w14:paraId="0625F6F0" w14:textId="77777777" w:rsidTr="006B2F91">
        <w:trPr>
          <w:trHeight w:val="405"/>
        </w:trPr>
        <w:tc>
          <w:tcPr>
            <w:tcW w:w="402" w:type="dxa"/>
            <w:vMerge w:val="restart"/>
            <w:tcBorders>
              <w:top w:val="nil"/>
              <w:left w:val="nil"/>
            </w:tcBorders>
            <w:shd w:val="clear" w:color="auto" w:fill="auto"/>
          </w:tcPr>
          <w:p w14:paraId="5667050D" w14:textId="77777777" w:rsidR="00FB650B" w:rsidRPr="00AD44B0" w:rsidRDefault="00FB650B" w:rsidP="006B2F91">
            <w:pPr>
              <w:rPr>
                <w:rFonts w:eastAsia="Calibri"/>
                <w:b/>
              </w:rPr>
            </w:pPr>
          </w:p>
        </w:tc>
        <w:tc>
          <w:tcPr>
            <w:tcW w:w="5106" w:type="dxa"/>
            <w:vMerge w:val="restart"/>
            <w:shd w:val="clear" w:color="auto" w:fill="auto"/>
            <w:vAlign w:val="center"/>
          </w:tcPr>
          <w:p w14:paraId="4939B77D" w14:textId="77777777" w:rsidR="00FB650B" w:rsidRPr="00AD44B0" w:rsidRDefault="00FB650B" w:rsidP="006B2F91">
            <w:pPr>
              <w:rPr>
                <w:rFonts w:eastAsia="Calibri"/>
                <w:b/>
              </w:rPr>
            </w:pPr>
            <w:r w:rsidRPr="00AD44B0">
              <w:rPr>
                <w:rFonts w:eastAsia="Calibri"/>
                <w:b/>
              </w:rPr>
              <w:t>Outcome</w:t>
            </w:r>
          </w:p>
        </w:tc>
        <w:tc>
          <w:tcPr>
            <w:tcW w:w="2062" w:type="dxa"/>
            <w:vMerge w:val="restart"/>
            <w:shd w:val="clear" w:color="auto" w:fill="auto"/>
            <w:vAlign w:val="center"/>
          </w:tcPr>
          <w:p w14:paraId="4641023D" w14:textId="77777777" w:rsidR="00FB650B" w:rsidRPr="00AD44B0" w:rsidRDefault="00FB650B" w:rsidP="006B2F91">
            <w:pPr>
              <w:jc w:val="center"/>
              <w:rPr>
                <w:rFonts w:eastAsia="Calibri"/>
                <w:b/>
              </w:rPr>
            </w:pPr>
            <w:r w:rsidRPr="00AD44B0">
              <w:rPr>
                <w:rFonts w:eastAsia="Calibri"/>
                <w:b/>
              </w:rPr>
              <w:t>Target achievement date</w:t>
            </w:r>
          </w:p>
        </w:tc>
        <w:tc>
          <w:tcPr>
            <w:tcW w:w="1864" w:type="dxa"/>
            <w:vMerge w:val="restart"/>
            <w:shd w:val="clear" w:color="auto" w:fill="auto"/>
            <w:vAlign w:val="center"/>
          </w:tcPr>
          <w:p w14:paraId="46FFB11B" w14:textId="77777777" w:rsidR="00FB650B" w:rsidRPr="00AD44B0" w:rsidRDefault="00FB650B" w:rsidP="006B2F91">
            <w:pPr>
              <w:jc w:val="center"/>
              <w:rPr>
                <w:rFonts w:eastAsia="Calibri"/>
                <w:b/>
              </w:rPr>
            </w:pPr>
            <w:r w:rsidRPr="00AD44B0">
              <w:rPr>
                <w:rFonts w:eastAsia="Calibri"/>
                <w:b/>
              </w:rPr>
              <w:t>Source of data</w:t>
            </w:r>
          </w:p>
        </w:tc>
        <w:tc>
          <w:tcPr>
            <w:tcW w:w="1530" w:type="dxa"/>
            <w:vMerge w:val="restart"/>
            <w:shd w:val="clear" w:color="auto" w:fill="auto"/>
            <w:vAlign w:val="center"/>
          </w:tcPr>
          <w:p w14:paraId="5A3A3592" w14:textId="77777777" w:rsidR="00FB650B" w:rsidRPr="00AD44B0" w:rsidRDefault="00FB650B" w:rsidP="006B2F91">
            <w:pPr>
              <w:jc w:val="center"/>
              <w:rPr>
                <w:rFonts w:eastAsia="Calibri"/>
                <w:b/>
              </w:rPr>
            </w:pPr>
            <w:r w:rsidRPr="00AD44B0">
              <w:rPr>
                <w:rFonts w:eastAsia="Calibri"/>
                <w:b/>
              </w:rPr>
              <w:t>Baseline data</w:t>
            </w:r>
          </w:p>
        </w:tc>
      </w:tr>
      <w:tr w:rsidR="00FB650B" w:rsidRPr="00AD44B0" w14:paraId="120CF6F9" w14:textId="77777777" w:rsidTr="00F12BDD">
        <w:trPr>
          <w:trHeight w:val="276"/>
        </w:trPr>
        <w:tc>
          <w:tcPr>
            <w:tcW w:w="402" w:type="dxa"/>
            <w:vMerge/>
            <w:tcBorders>
              <w:left w:val="nil"/>
              <w:bottom w:val="single" w:sz="12" w:space="0" w:color="auto"/>
            </w:tcBorders>
            <w:shd w:val="clear" w:color="auto" w:fill="auto"/>
          </w:tcPr>
          <w:p w14:paraId="797F00F1" w14:textId="77777777" w:rsidR="00FB650B" w:rsidRPr="00AD44B0" w:rsidRDefault="00FB650B" w:rsidP="006B2F91">
            <w:pPr>
              <w:rPr>
                <w:rFonts w:eastAsia="Calibri"/>
                <w:b/>
              </w:rPr>
            </w:pPr>
          </w:p>
        </w:tc>
        <w:tc>
          <w:tcPr>
            <w:tcW w:w="5106" w:type="dxa"/>
            <w:vMerge/>
            <w:tcBorders>
              <w:bottom w:val="single" w:sz="12" w:space="0" w:color="auto"/>
            </w:tcBorders>
            <w:shd w:val="clear" w:color="auto" w:fill="auto"/>
          </w:tcPr>
          <w:p w14:paraId="185420C1" w14:textId="77777777" w:rsidR="00FB650B" w:rsidRPr="00AD44B0" w:rsidRDefault="00FB650B" w:rsidP="006B2F91">
            <w:pPr>
              <w:rPr>
                <w:rFonts w:eastAsia="Calibri"/>
                <w:b/>
              </w:rPr>
            </w:pPr>
          </w:p>
        </w:tc>
        <w:tc>
          <w:tcPr>
            <w:tcW w:w="2062" w:type="dxa"/>
            <w:vMerge/>
            <w:tcBorders>
              <w:bottom w:val="single" w:sz="12" w:space="0" w:color="auto"/>
            </w:tcBorders>
            <w:shd w:val="clear" w:color="auto" w:fill="auto"/>
          </w:tcPr>
          <w:p w14:paraId="6E7941AF" w14:textId="77777777" w:rsidR="00FB650B" w:rsidRPr="00AD44B0" w:rsidRDefault="00FB650B" w:rsidP="006B2F91">
            <w:pPr>
              <w:jc w:val="center"/>
              <w:rPr>
                <w:rFonts w:eastAsia="Calibri"/>
                <w:b/>
              </w:rPr>
            </w:pPr>
          </w:p>
        </w:tc>
        <w:tc>
          <w:tcPr>
            <w:tcW w:w="1864" w:type="dxa"/>
            <w:vMerge/>
            <w:tcBorders>
              <w:bottom w:val="single" w:sz="12" w:space="0" w:color="auto"/>
            </w:tcBorders>
            <w:shd w:val="clear" w:color="auto" w:fill="auto"/>
          </w:tcPr>
          <w:p w14:paraId="3CD9D1E8" w14:textId="77777777" w:rsidR="00FB650B" w:rsidRPr="00AD44B0" w:rsidRDefault="00FB650B" w:rsidP="006B2F91">
            <w:pPr>
              <w:jc w:val="center"/>
              <w:rPr>
                <w:rFonts w:eastAsia="Calibri"/>
                <w:b/>
              </w:rPr>
            </w:pPr>
          </w:p>
        </w:tc>
        <w:tc>
          <w:tcPr>
            <w:tcW w:w="1530" w:type="dxa"/>
            <w:vMerge/>
            <w:tcBorders>
              <w:bottom w:val="single" w:sz="12" w:space="0" w:color="auto"/>
            </w:tcBorders>
            <w:shd w:val="clear" w:color="auto" w:fill="auto"/>
          </w:tcPr>
          <w:p w14:paraId="0B568A86" w14:textId="77777777" w:rsidR="00FB650B" w:rsidRPr="00AD44B0" w:rsidRDefault="00FB650B" w:rsidP="006B2F91">
            <w:pPr>
              <w:jc w:val="center"/>
              <w:rPr>
                <w:rFonts w:eastAsia="Calibri"/>
                <w:b/>
              </w:rPr>
            </w:pPr>
          </w:p>
        </w:tc>
      </w:tr>
      <w:tr w:rsidR="00FB650B" w:rsidRPr="00AD44B0" w14:paraId="2AFAC091" w14:textId="77777777" w:rsidTr="006B2F91">
        <w:trPr>
          <w:trHeight w:val="861"/>
        </w:trPr>
        <w:tc>
          <w:tcPr>
            <w:tcW w:w="402" w:type="dxa"/>
            <w:tcBorders>
              <w:top w:val="single" w:sz="12" w:space="0" w:color="auto"/>
              <w:bottom w:val="single" w:sz="12" w:space="0" w:color="auto"/>
            </w:tcBorders>
            <w:shd w:val="clear" w:color="auto" w:fill="auto"/>
          </w:tcPr>
          <w:p w14:paraId="166B5C17" w14:textId="77777777" w:rsidR="00FB650B" w:rsidRPr="00AD44B0" w:rsidRDefault="00FB650B" w:rsidP="006B2F91">
            <w:pPr>
              <w:rPr>
                <w:rFonts w:eastAsia="Calibri"/>
                <w:i/>
              </w:rPr>
            </w:pPr>
            <w:r w:rsidRPr="00AD44B0">
              <w:rPr>
                <w:rFonts w:eastAsia="Calibri"/>
                <w:i/>
              </w:rPr>
              <w:t>1</w:t>
            </w:r>
          </w:p>
        </w:tc>
        <w:tc>
          <w:tcPr>
            <w:tcW w:w="5106" w:type="dxa"/>
            <w:tcBorders>
              <w:top w:val="single" w:sz="12" w:space="0" w:color="auto"/>
              <w:bottom w:val="single" w:sz="12" w:space="0" w:color="auto"/>
            </w:tcBorders>
            <w:shd w:val="clear" w:color="auto" w:fill="auto"/>
          </w:tcPr>
          <w:p w14:paraId="2FB8A996" w14:textId="77777777" w:rsidR="00FB650B" w:rsidRPr="00AD44B0" w:rsidRDefault="00FB650B" w:rsidP="006B2F91">
            <w:pPr>
              <w:rPr>
                <w:rFonts w:eastAsia="Calibri"/>
                <w:i/>
              </w:rPr>
            </w:pPr>
            <w:r w:rsidRPr="00AD44B0">
              <w:rPr>
                <w:rFonts w:eastAsia="Calibri"/>
                <w:i/>
              </w:rPr>
              <w:t>Example:  Existing residential units directly benefitting from repaired, improved or new public infrastructure</w:t>
            </w:r>
          </w:p>
        </w:tc>
        <w:tc>
          <w:tcPr>
            <w:tcW w:w="2062" w:type="dxa"/>
            <w:tcBorders>
              <w:top w:val="single" w:sz="12" w:space="0" w:color="auto"/>
              <w:bottom w:val="single" w:sz="12" w:space="0" w:color="auto"/>
            </w:tcBorders>
            <w:shd w:val="clear" w:color="auto" w:fill="auto"/>
            <w:vAlign w:val="center"/>
          </w:tcPr>
          <w:p w14:paraId="5A4EA10E" w14:textId="77777777" w:rsidR="00FB650B" w:rsidRPr="00AD44B0" w:rsidRDefault="00FB650B" w:rsidP="006B2F91">
            <w:pPr>
              <w:jc w:val="center"/>
              <w:rPr>
                <w:rFonts w:eastAsia="Calibri"/>
                <w:i/>
              </w:rPr>
            </w:pPr>
            <w:r>
              <w:rPr>
                <w:rFonts w:eastAsia="Calibri"/>
                <w:i/>
              </w:rPr>
              <w:t>5/31/2019</w:t>
            </w:r>
          </w:p>
        </w:tc>
        <w:tc>
          <w:tcPr>
            <w:tcW w:w="1864" w:type="dxa"/>
            <w:tcBorders>
              <w:top w:val="single" w:sz="12" w:space="0" w:color="auto"/>
              <w:bottom w:val="single" w:sz="12" w:space="0" w:color="auto"/>
            </w:tcBorders>
            <w:shd w:val="clear" w:color="auto" w:fill="auto"/>
            <w:vAlign w:val="center"/>
          </w:tcPr>
          <w:p w14:paraId="15856D75" w14:textId="77777777" w:rsidR="00FB650B" w:rsidRPr="00AD44B0" w:rsidRDefault="00FB650B" w:rsidP="006B2F91">
            <w:pPr>
              <w:jc w:val="center"/>
              <w:rPr>
                <w:rFonts w:eastAsia="Calibri"/>
                <w:i/>
              </w:rPr>
            </w:pPr>
            <w:r>
              <w:rPr>
                <w:rFonts w:eastAsia="Calibri"/>
                <w:i/>
              </w:rPr>
              <w:t>Water/Sewer</w:t>
            </w:r>
            <w:r w:rsidRPr="00AD44B0">
              <w:rPr>
                <w:rFonts w:eastAsia="Calibri"/>
                <w:i/>
              </w:rPr>
              <w:t xml:space="preserve"> Billing Data</w:t>
            </w:r>
          </w:p>
        </w:tc>
        <w:tc>
          <w:tcPr>
            <w:tcW w:w="1530" w:type="dxa"/>
            <w:tcBorders>
              <w:top w:val="single" w:sz="12" w:space="0" w:color="auto"/>
              <w:bottom w:val="single" w:sz="12" w:space="0" w:color="auto"/>
            </w:tcBorders>
            <w:shd w:val="clear" w:color="auto" w:fill="auto"/>
            <w:vAlign w:val="center"/>
          </w:tcPr>
          <w:p w14:paraId="3AC4CD0A" w14:textId="77777777" w:rsidR="00FB650B" w:rsidRPr="00AD44B0" w:rsidRDefault="00FB650B" w:rsidP="006B2F91">
            <w:pPr>
              <w:jc w:val="center"/>
              <w:rPr>
                <w:rFonts w:eastAsia="Calibri"/>
                <w:i/>
              </w:rPr>
            </w:pPr>
            <w:r w:rsidRPr="00AD44B0">
              <w:rPr>
                <w:rFonts w:eastAsia="Calibri"/>
                <w:i/>
              </w:rPr>
              <w:t>250</w:t>
            </w:r>
          </w:p>
        </w:tc>
      </w:tr>
      <w:tr w:rsidR="00FB650B" w:rsidRPr="00AD44B0" w14:paraId="5E960672" w14:textId="77777777" w:rsidTr="006B2F91">
        <w:tc>
          <w:tcPr>
            <w:tcW w:w="402" w:type="dxa"/>
            <w:tcBorders>
              <w:top w:val="single" w:sz="12" w:space="0" w:color="auto"/>
            </w:tcBorders>
            <w:shd w:val="clear" w:color="auto" w:fill="auto"/>
          </w:tcPr>
          <w:p w14:paraId="70BA3C89" w14:textId="77777777" w:rsidR="00FB650B" w:rsidRPr="00AD44B0" w:rsidRDefault="00FB650B" w:rsidP="006B2F91">
            <w:pPr>
              <w:rPr>
                <w:rFonts w:eastAsia="Calibri"/>
              </w:rPr>
            </w:pPr>
            <w:r w:rsidRPr="00AD44B0">
              <w:rPr>
                <w:rFonts w:eastAsia="Calibri"/>
              </w:rPr>
              <w:t>1</w:t>
            </w:r>
          </w:p>
        </w:tc>
        <w:tc>
          <w:tcPr>
            <w:tcW w:w="5106" w:type="dxa"/>
            <w:tcBorders>
              <w:top w:val="single" w:sz="12" w:space="0" w:color="auto"/>
            </w:tcBorders>
            <w:shd w:val="clear" w:color="auto" w:fill="auto"/>
          </w:tcPr>
          <w:p w14:paraId="33B14703" w14:textId="77777777" w:rsidR="00FB650B" w:rsidRPr="00AD44B0" w:rsidRDefault="00FB650B" w:rsidP="006B2F91">
            <w:pPr>
              <w:rPr>
                <w:rFonts w:eastAsia="Calibri"/>
              </w:rPr>
            </w:pPr>
            <w:r w:rsidRPr="00AD44B0">
              <w:rPr>
                <w:rFonts w:eastAsia="Calibri"/>
              </w:rPr>
              <w:t>Dollars invested in public infrastructure</w:t>
            </w:r>
            <w:r>
              <w:rPr>
                <w:rFonts w:eastAsia="Calibri"/>
              </w:rPr>
              <w:t>.</w:t>
            </w:r>
          </w:p>
          <w:p w14:paraId="32FDFFA7" w14:textId="77777777" w:rsidR="00FB650B" w:rsidRPr="00AD44B0" w:rsidRDefault="00FB650B" w:rsidP="006B2F91">
            <w:pPr>
              <w:rPr>
                <w:rFonts w:eastAsia="Calibri"/>
              </w:rPr>
            </w:pPr>
            <w:r w:rsidRPr="00AD44B0">
              <w:rPr>
                <w:rFonts w:eastAsia="Calibri"/>
              </w:rPr>
              <w:t>(all sources)</w:t>
            </w:r>
          </w:p>
        </w:tc>
        <w:tc>
          <w:tcPr>
            <w:tcW w:w="2062" w:type="dxa"/>
            <w:vMerge w:val="restart"/>
            <w:tcBorders>
              <w:top w:val="single" w:sz="12" w:space="0" w:color="auto"/>
            </w:tcBorders>
            <w:shd w:val="clear" w:color="auto" w:fill="auto"/>
            <w:vAlign w:val="center"/>
          </w:tcPr>
          <w:p w14:paraId="55458109"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1864" w:type="dxa"/>
            <w:tcBorders>
              <w:top w:val="single" w:sz="12" w:space="0" w:color="auto"/>
            </w:tcBorders>
            <w:shd w:val="clear" w:color="auto" w:fill="auto"/>
            <w:vAlign w:val="center"/>
          </w:tcPr>
          <w:p w14:paraId="6674082A"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1530" w:type="dxa"/>
            <w:tcBorders>
              <w:top w:val="single" w:sz="12" w:space="0" w:color="auto"/>
            </w:tcBorders>
            <w:shd w:val="clear" w:color="auto" w:fill="auto"/>
            <w:vAlign w:val="center"/>
          </w:tcPr>
          <w:p w14:paraId="0C6A218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31E55F77" w14:textId="77777777" w:rsidTr="006B2F91">
        <w:trPr>
          <w:trHeight w:val="296"/>
        </w:trPr>
        <w:tc>
          <w:tcPr>
            <w:tcW w:w="402" w:type="dxa"/>
            <w:shd w:val="clear" w:color="auto" w:fill="auto"/>
          </w:tcPr>
          <w:p w14:paraId="3C8236A8" w14:textId="77777777" w:rsidR="00FB650B" w:rsidRPr="00AD44B0" w:rsidRDefault="00FB650B" w:rsidP="006B2F91">
            <w:pPr>
              <w:rPr>
                <w:rFonts w:eastAsia="Calibri"/>
              </w:rPr>
            </w:pPr>
            <w:r w:rsidRPr="00AD44B0">
              <w:rPr>
                <w:rFonts w:eastAsia="Calibri"/>
              </w:rPr>
              <w:t>2</w:t>
            </w:r>
          </w:p>
        </w:tc>
        <w:tc>
          <w:tcPr>
            <w:tcW w:w="5106" w:type="dxa"/>
            <w:shd w:val="clear" w:color="auto" w:fill="auto"/>
          </w:tcPr>
          <w:p w14:paraId="6A778C71" w14:textId="77777777" w:rsidR="00FB650B" w:rsidRPr="00AD44B0" w:rsidRDefault="00FB650B" w:rsidP="006B2F91">
            <w:pPr>
              <w:rPr>
                <w:rFonts w:eastAsia="Calibri"/>
              </w:rPr>
            </w:pPr>
            <w:r w:rsidRPr="00AD44B0">
              <w:rPr>
                <w:rFonts w:eastAsia="Calibri"/>
              </w:rPr>
              <w:t>Existing residential units directly benefiting from repaired, improved, or new public infrastructure.</w:t>
            </w:r>
          </w:p>
        </w:tc>
        <w:tc>
          <w:tcPr>
            <w:tcW w:w="2062" w:type="dxa"/>
            <w:vMerge/>
            <w:shd w:val="clear" w:color="auto" w:fill="auto"/>
            <w:vAlign w:val="center"/>
          </w:tcPr>
          <w:p w14:paraId="0753BAD9" w14:textId="77777777" w:rsidR="00FB650B" w:rsidRPr="00AD44B0" w:rsidRDefault="00FB650B" w:rsidP="006B2F91">
            <w:pPr>
              <w:jc w:val="center"/>
              <w:rPr>
                <w:rFonts w:eastAsia="Calibri"/>
              </w:rPr>
            </w:pPr>
          </w:p>
        </w:tc>
        <w:tc>
          <w:tcPr>
            <w:tcW w:w="1864" w:type="dxa"/>
            <w:shd w:val="clear" w:color="auto" w:fill="auto"/>
            <w:vAlign w:val="center"/>
          </w:tcPr>
          <w:p w14:paraId="3233CA9C"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1530" w:type="dxa"/>
            <w:shd w:val="clear" w:color="auto" w:fill="auto"/>
            <w:vAlign w:val="center"/>
          </w:tcPr>
          <w:p w14:paraId="07F089DC"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7B3A3F4C" w14:textId="77777777" w:rsidTr="006B2F91">
        <w:tc>
          <w:tcPr>
            <w:tcW w:w="402" w:type="dxa"/>
            <w:shd w:val="clear" w:color="auto" w:fill="auto"/>
          </w:tcPr>
          <w:p w14:paraId="478C27F4" w14:textId="77777777" w:rsidR="00FB650B" w:rsidRPr="00AD44B0" w:rsidRDefault="00FB650B" w:rsidP="006B2F91">
            <w:pPr>
              <w:rPr>
                <w:rFonts w:eastAsia="Calibri"/>
              </w:rPr>
            </w:pPr>
            <w:r w:rsidRPr="00AD44B0">
              <w:rPr>
                <w:rFonts w:eastAsia="Calibri"/>
              </w:rPr>
              <w:t>3</w:t>
            </w:r>
          </w:p>
        </w:tc>
        <w:tc>
          <w:tcPr>
            <w:tcW w:w="5106" w:type="dxa"/>
            <w:shd w:val="clear" w:color="auto" w:fill="auto"/>
          </w:tcPr>
          <w:p w14:paraId="66E59FAB" w14:textId="77777777" w:rsidR="00FB650B" w:rsidRPr="00AD44B0" w:rsidRDefault="00FB650B" w:rsidP="006B2F91">
            <w:pPr>
              <w:rPr>
                <w:rFonts w:eastAsia="Calibri"/>
              </w:rPr>
            </w:pPr>
            <w:r w:rsidRPr="00AD44B0">
              <w:rPr>
                <w:rFonts w:eastAsia="Calibri"/>
              </w:rPr>
              <w:t>Existing commercial units directly benefiting from repaired, improved, or new public infrastructure.</w:t>
            </w:r>
          </w:p>
        </w:tc>
        <w:tc>
          <w:tcPr>
            <w:tcW w:w="2062" w:type="dxa"/>
            <w:vMerge/>
            <w:shd w:val="clear" w:color="auto" w:fill="auto"/>
            <w:vAlign w:val="center"/>
          </w:tcPr>
          <w:p w14:paraId="122B4FC5" w14:textId="77777777" w:rsidR="00FB650B" w:rsidRPr="00AD44B0" w:rsidRDefault="00FB650B" w:rsidP="006B2F91">
            <w:pPr>
              <w:jc w:val="center"/>
              <w:rPr>
                <w:rFonts w:eastAsia="Calibri"/>
              </w:rPr>
            </w:pPr>
          </w:p>
        </w:tc>
        <w:tc>
          <w:tcPr>
            <w:tcW w:w="1864" w:type="dxa"/>
            <w:shd w:val="clear" w:color="auto" w:fill="auto"/>
            <w:vAlign w:val="center"/>
          </w:tcPr>
          <w:p w14:paraId="229FFA95"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1530" w:type="dxa"/>
            <w:shd w:val="clear" w:color="auto" w:fill="auto"/>
            <w:vAlign w:val="center"/>
          </w:tcPr>
          <w:p w14:paraId="6E5CDA94"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4E07BE65" w14:textId="77777777" w:rsidTr="006B2F91">
        <w:tc>
          <w:tcPr>
            <w:tcW w:w="402" w:type="dxa"/>
            <w:shd w:val="clear" w:color="auto" w:fill="auto"/>
          </w:tcPr>
          <w:p w14:paraId="049B373B" w14:textId="77777777" w:rsidR="00FB650B" w:rsidRPr="00AD44B0" w:rsidRDefault="00FB650B" w:rsidP="006B2F91">
            <w:pPr>
              <w:rPr>
                <w:rFonts w:eastAsia="Calibri"/>
              </w:rPr>
            </w:pPr>
            <w:r w:rsidRPr="00AD44B0">
              <w:rPr>
                <w:rFonts w:eastAsia="Calibri"/>
              </w:rPr>
              <w:t>4</w:t>
            </w:r>
          </w:p>
        </w:tc>
        <w:tc>
          <w:tcPr>
            <w:tcW w:w="5106" w:type="dxa"/>
            <w:shd w:val="clear" w:color="auto" w:fill="auto"/>
          </w:tcPr>
          <w:p w14:paraId="51A28635" w14:textId="77777777" w:rsidR="00FB650B" w:rsidRPr="00AD44B0" w:rsidRDefault="00FB650B" w:rsidP="006B2F91">
            <w:pPr>
              <w:rPr>
                <w:rFonts w:eastAsia="Calibri"/>
              </w:rPr>
            </w:pPr>
            <w:r w:rsidRPr="00AD44B0">
              <w:rPr>
                <w:rFonts w:eastAsia="Calibri"/>
              </w:rPr>
              <w:t>New residential units directly benefitting from new public infrastructure</w:t>
            </w:r>
          </w:p>
        </w:tc>
        <w:tc>
          <w:tcPr>
            <w:tcW w:w="2062" w:type="dxa"/>
            <w:shd w:val="clear" w:color="auto" w:fill="auto"/>
            <w:vAlign w:val="center"/>
          </w:tcPr>
          <w:p w14:paraId="63038CCC"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1864" w:type="dxa"/>
            <w:shd w:val="clear" w:color="auto" w:fill="auto"/>
            <w:vAlign w:val="center"/>
          </w:tcPr>
          <w:p w14:paraId="1A3D5D61"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1530" w:type="dxa"/>
            <w:shd w:val="clear" w:color="auto" w:fill="auto"/>
            <w:vAlign w:val="center"/>
          </w:tcPr>
          <w:p w14:paraId="3F3421F6"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bl>
    <w:p w14:paraId="1A201557" w14:textId="77777777" w:rsidR="00FB650B" w:rsidRPr="00AD44B0" w:rsidRDefault="00FB650B" w:rsidP="00FB650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2228"/>
      </w:tblGrid>
      <w:tr w:rsidR="00FB650B" w:rsidRPr="00AD44B0" w14:paraId="0CB22B27" w14:textId="77777777" w:rsidTr="006B2F91">
        <w:tc>
          <w:tcPr>
            <w:tcW w:w="8740" w:type="dxa"/>
            <w:tcBorders>
              <w:bottom w:val="single" w:sz="12" w:space="0" w:color="auto"/>
            </w:tcBorders>
            <w:shd w:val="clear" w:color="auto" w:fill="auto"/>
            <w:vAlign w:val="center"/>
          </w:tcPr>
          <w:p w14:paraId="5BDF6C9E" w14:textId="77777777" w:rsidR="00FB650B" w:rsidRPr="00AD44B0" w:rsidRDefault="00FB650B" w:rsidP="006B2F91">
            <w:pPr>
              <w:rPr>
                <w:rFonts w:eastAsia="Calibri"/>
                <w:b/>
              </w:rPr>
            </w:pPr>
            <w:r w:rsidRPr="00AD44B0">
              <w:rPr>
                <w:rFonts w:eastAsia="Calibri"/>
                <w:b/>
              </w:rPr>
              <w:t>Activity</w:t>
            </w:r>
          </w:p>
        </w:tc>
        <w:tc>
          <w:tcPr>
            <w:tcW w:w="2250" w:type="dxa"/>
            <w:tcBorders>
              <w:bottom w:val="single" w:sz="12" w:space="0" w:color="auto"/>
            </w:tcBorders>
            <w:shd w:val="clear" w:color="auto" w:fill="auto"/>
          </w:tcPr>
          <w:p w14:paraId="2556C437" w14:textId="77777777" w:rsidR="00FB650B" w:rsidRPr="00AD44B0" w:rsidRDefault="00FB650B" w:rsidP="006B2F91">
            <w:pPr>
              <w:jc w:val="center"/>
              <w:rPr>
                <w:rFonts w:eastAsia="Calibri"/>
                <w:b/>
              </w:rPr>
            </w:pPr>
            <w:r w:rsidRPr="00AD44B0">
              <w:rPr>
                <w:rFonts w:eastAsia="Calibri"/>
                <w:b/>
              </w:rPr>
              <w:t>Target completion date</w:t>
            </w:r>
          </w:p>
        </w:tc>
      </w:tr>
      <w:tr w:rsidR="00FB650B" w:rsidRPr="00AD44B0" w14:paraId="19022E4C" w14:textId="77777777" w:rsidTr="00F12BDD">
        <w:trPr>
          <w:trHeight w:val="330"/>
        </w:trPr>
        <w:tc>
          <w:tcPr>
            <w:tcW w:w="8740" w:type="dxa"/>
            <w:tcBorders>
              <w:top w:val="single" w:sz="12" w:space="0" w:color="auto"/>
            </w:tcBorders>
            <w:shd w:val="clear" w:color="auto" w:fill="auto"/>
            <w:vAlign w:val="center"/>
          </w:tcPr>
          <w:p w14:paraId="2A2E4159" w14:textId="77777777" w:rsidR="00FB650B" w:rsidRPr="00732CB4" w:rsidRDefault="00FB650B" w:rsidP="006B2F91">
            <w:pPr>
              <w:rPr>
                <w:rFonts w:eastAsia="Calibri"/>
                <w:i/>
              </w:rPr>
            </w:pPr>
            <w:r w:rsidRPr="00732CB4">
              <w:rPr>
                <w:rFonts w:eastAsia="Calibri"/>
                <w:i/>
              </w:rPr>
              <w:t xml:space="preserve">Infrastructure </w:t>
            </w:r>
          </w:p>
        </w:tc>
        <w:tc>
          <w:tcPr>
            <w:tcW w:w="2250" w:type="dxa"/>
            <w:tcBorders>
              <w:top w:val="single" w:sz="12" w:space="0" w:color="auto"/>
            </w:tcBorders>
            <w:shd w:val="clear" w:color="auto" w:fill="auto"/>
          </w:tcPr>
          <w:p w14:paraId="4B8DC66D" w14:textId="77777777" w:rsidR="00FB650B" w:rsidRPr="00AD44B0" w:rsidRDefault="00FB650B" w:rsidP="006B2F91">
            <w:pPr>
              <w:rPr>
                <w:rFonts w:eastAsia="Calibri"/>
              </w:rPr>
            </w:pPr>
          </w:p>
        </w:tc>
      </w:tr>
      <w:tr w:rsidR="00FB650B" w:rsidRPr="00AD44B0" w14:paraId="6399CC69" w14:textId="77777777" w:rsidTr="006B2F91">
        <w:tc>
          <w:tcPr>
            <w:tcW w:w="8740" w:type="dxa"/>
            <w:tcBorders>
              <w:top w:val="single" w:sz="12" w:space="0" w:color="auto"/>
            </w:tcBorders>
            <w:shd w:val="clear" w:color="auto" w:fill="auto"/>
          </w:tcPr>
          <w:p w14:paraId="03B6E644" w14:textId="77777777" w:rsidR="00FB650B" w:rsidRPr="00AD44B0" w:rsidRDefault="00FB650B" w:rsidP="006B2F91">
            <w:pPr>
              <w:rPr>
                <w:rFonts w:eastAsia="Calibri"/>
              </w:rPr>
            </w:pPr>
            <w:r w:rsidRPr="00AD44B0">
              <w:rPr>
                <w:rFonts w:eastAsia="Calibri"/>
              </w:rPr>
              <w:t>Bidding / Procurement – Engineer</w:t>
            </w:r>
          </w:p>
        </w:tc>
        <w:tc>
          <w:tcPr>
            <w:tcW w:w="2250" w:type="dxa"/>
            <w:tcBorders>
              <w:top w:val="single" w:sz="12" w:space="0" w:color="auto"/>
            </w:tcBorders>
            <w:shd w:val="clear" w:color="auto" w:fill="auto"/>
          </w:tcPr>
          <w:p w14:paraId="1AAC6B37"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0D5FCAF0" w14:textId="77777777" w:rsidTr="006B2F91">
        <w:tc>
          <w:tcPr>
            <w:tcW w:w="8740" w:type="dxa"/>
            <w:shd w:val="clear" w:color="auto" w:fill="auto"/>
          </w:tcPr>
          <w:p w14:paraId="1E43B129" w14:textId="77777777" w:rsidR="00FB650B" w:rsidRPr="00AD44B0" w:rsidRDefault="00FB650B" w:rsidP="006B2F91">
            <w:pPr>
              <w:rPr>
                <w:rFonts w:eastAsia="Calibri"/>
              </w:rPr>
            </w:pPr>
            <w:r w:rsidRPr="00AD44B0">
              <w:rPr>
                <w:rFonts w:eastAsia="Calibri"/>
              </w:rPr>
              <w:t>Design and Engineering</w:t>
            </w:r>
            <w:bookmarkStart w:id="0" w:name="_GoBack"/>
            <w:bookmarkEnd w:id="0"/>
          </w:p>
        </w:tc>
        <w:tc>
          <w:tcPr>
            <w:tcW w:w="2250" w:type="dxa"/>
            <w:shd w:val="clear" w:color="auto" w:fill="auto"/>
          </w:tcPr>
          <w:p w14:paraId="25F043A5"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719FEB54" w14:textId="77777777" w:rsidTr="006B2F91">
        <w:tc>
          <w:tcPr>
            <w:tcW w:w="8740" w:type="dxa"/>
            <w:shd w:val="clear" w:color="auto" w:fill="auto"/>
          </w:tcPr>
          <w:p w14:paraId="2EF9234B" w14:textId="77777777" w:rsidR="00FB650B" w:rsidRPr="00AD44B0" w:rsidRDefault="00FB650B" w:rsidP="006B2F91">
            <w:pPr>
              <w:rPr>
                <w:rFonts w:eastAsia="Calibri"/>
              </w:rPr>
            </w:pPr>
            <w:r w:rsidRPr="00AD44B0">
              <w:rPr>
                <w:rFonts w:eastAsia="Calibri"/>
              </w:rPr>
              <w:t>Bidding / Procurement – Construction</w:t>
            </w:r>
          </w:p>
        </w:tc>
        <w:tc>
          <w:tcPr>
            <w:tcW w:w="2250" w:type="dxa"/>
            <w:shd w:val="clear" w:color="auto" w:fill="auto"/>
          </w:tcPr>
          <w:p w14:paraId="26CBC060"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6D6E33DF" w14:textId="77777777" w:rsidTr="006B2F91">
        <w:tc>
          <w:tcPr>
            <w:tcW w:w="8740" w:type="dxa"/>
            <w:shd w:val="clear" w:color="auto" w:fill="auto"/>
          </w:tcPr>
          <w:p w14:paraId="1F13E829" w14:textId="77777777" w:rsidR="00FB650B" w:rsidRPr="00AD44B0" w:rsidRDefault="00FB650B" w:rsidP="006B2F91">
            <w:pPr>
              <w:rPr>
                <w:rFonts w:eastAsia="Calibri"/>
              </w:rPr>
            </w:pPr>
            <w:r w:rsidRPr="00AD44B0">
              <w:rPr>
                <w:rFonts w:eastAsia="Calibri"/>
              </w:rPr>
              <w:t>Begin Construction</w:t>
            </w:r>
          </w:p>
        </w:tc>
        <w:tc>
          <w:tcPr>
            <w:tcW w:w="2250" w:type="dxa"/>
            <w:shd w:val="clear" w:color="auto" w:fill="auto"/>
          </w:tcPr>
          <w:p w14:paraId="59BE1D12"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6350D0E4" w14:textId="77777777" w:rsidTr="006B2F91">
        <w:tc>
          <w:tcPr>
            <w:tcW w:w="8740" w:type="dxa"/>
            <w:shd w:val="clear" w:color="auto" w:fill="auto"/>
          </w:tcPr>
          <w:p w14:paraId="37C8E746" w14:textId="77777777" w:rsidR="00FB650B" w:rsidRPr="00AD44B0" w:rsidRDefault="00FB650B" w:rsidP="006B2F91">
            <w:pPr>
              <w:rPr>
                <w:rFonts w:eastAsia="Calibri"/>
              </w:rPr>
            </w:pPr>
            <w:r w:rsidRPr="00AD44B0">
              <w:rPr>
                <w:rFonts w:eastAsia="Calibri"/>
              </w:rPr>
              <w:t>Complete Construction</w:t>
            </w:r>
          </w:p>
        </w:tc>
        <w:tc>
          <w:tcPr>
            <w:tcW w:w="2250" w:type="dxa"/>
            <w:shd w:val="clear" w:color="auto" w:fill="auto"/>
          </w:tcPr>
          <w:p w14:paraId="315D4C9C"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68F544F3" w14:textId="77777777" w:rsidTr="006B2F91">
        <w:tc>
          <w:tcPr>
            <w:tcW w:w="8740" w:type="dxa"/>
            <w:shd w:val="clear" w:color="auto" w:fill="auto"/>
          </w:tcPr>
          <w:p w14:paraId="2E6A9AF6"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2250" w:type="dxa"/>
            <w:shd w:val="clear" w:color="auto" w:fill="auto"/>
          </w:tcPr>
          <w:p w14:paraId="4AC7AAE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53FD1F74" w14:textId="77777777" w:rsidTr="006B2F91">
        <w:tc>
          <w:tcPr>
            <w:tcW w:w="8740" w:type="dxa"/>
            <w:tcBorders>
              <w:bottom w:val="single" w:sz="18" w:space="0" w:color="auto"/>
            </w:tcBorders>
            <w:shd w:val="clear" w:color="auto" w:fill="auto"/>
          </w:tcPr>
          <w:p w14:paraId="24630BF9"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2250" w:type="dxa"/>
            <w:tcBorders>
              <w:bottom w:val="single" w:sz="18" w:space="0" w:color="auto"/>
            </w:tcBorders>
            <w:shd w:val="clear" w:color="auto" w:fill="auto"/>
          </w:tcPr>
          <w:p w14:paraId="06CF264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6F70F2FB" w14:textId="77777777" w:rsidTr="00F12BDD">
        <w:trPr>
          <w:trHeight w:val="288"/>
        </w:trPr>
        <w:tc>
          <w:tcPr>
            <w:tcW w:w="8740" w:type="dxa"/>
            <w:tcBorders>
              <w:top w:val="single" w:sz="18" w:space="0" w:color="auto"/>
              <w:left w:val="single" w:sz="8" w:space="0" w:color="auto"/>
              <w:bottom w:val="single" w:sz="18" w:space="0" w:color="auto"/>
              <w:right w:val="single" w:sz="8" w:space="0" w:color="auto"/>
            </w:tcBorders>
            <w:shd w:val="clear" w:color="auto" w:fill="auto"/>
            <w:vAlign w:val="center"/>
          </w:tcPr>
          <w:p w14:paraId="30AC89EC" w14:textId="77777777" w:rsidR="00FB650B" w:rsidRPr="00AD44B0" w:rsidRDefault="00FB650B" w:rsidP="006B2F91">
            <w:pPr>
              <w:rPr>
                <w:rFonts w:eastAsia="Calibri"/>
              </w:rPr>
            </w:pPr>
            <w:r>
              <w:rPr>
                <w:rFonts w:eastAsia="Calibri"/>
                <w:i/>
              </w:rPr>
              <w:t>Equipment / Other</w:t>
            </w:r>
          </w:p>
        </w:tc>
        <w:tc>
          <w:tcPr>
            <w:tcW w:w="2250" w:type="dxa"/>
            <w:tcBorders>
              <w:top w:val="single" w:sz="18" w:space="0" w:color="auto"/>
              <w:left w:val="single" w:sz="8" w:space="0" w:color="auto"/>
              <w:bottom w:val="single" w:sz="18" w:space="0" w:color="auto"/>
              <w:right w:val="single" w:sz="8" w:space="0" w:color="auto"/>
            </w:tcBorders>
            <w:shd w:val="clear" w:color="auto" w:fill="auto"/>
          </w:tcPr>
          <w:p w14:paraId="6633E1F9" w14:textId="77777777" w:rsidR="00FB650B" w:rsidRPr="00AD44B0" w:rsidRDefault="00FB650B" w:rsidP="006B2F91">
            <w:pPr>
              <w:rPr>
                <w:rFonts w:eastAsia="Calibri"/>
              </w:rPr>
            </w:pPr>
          </w:p>
        </w:tc>
      </w:tr>
      <w:tr w:rsidR="00FB650B" w:rsidRPr="00AD44B0" w14:paraId="6E3FBF74" w14:textId="77777777" w:rsidTr="006B2F91">
        <w:tc>
          <w:tcPr>
            <w:tcW w:w="8740" w:type="dxa"/>
            <w:tcBorders>
              <w:top w:val="single" w:sz="18" w:space="0" w:color="auto"/>
            </w:tcBorders>
            <w:shd w:val="clear" w:color="auto" w:fill="auto"/>
          </w:tcPr>
          <w:p w14:paraId="5B268C1B" w14:textId="77777777" w:rsidR="00FB650B" w:rsidRPr="00AD44B0" w:rsidRDefault="00FB650B" w:rsidP="006B2F91">
            <w:pPr>
              <w:rPr>
                <w:rFonts w:eastAsia="Calibri"/>
              </w:rPr>
            </w:pPr>
            <w:r>
              <w:rPr>
                <w:rFonts w:eastAsia="Calibri"/>
              </w:rPr>
              <w:t>Bidding /</w:t>
            </w:r>
            <w:r w:rsidRPr="00AD44B0">
              <w:rPr>
                <w:rFonts w:eastAsia="Calibri"/>
              </w:rPr>
              <w:t xml:space="preserve"> Procurement</w:t>
            </w:r>
          </w:p>
        </w:tc>
        <w:tc>
          <w:tcPr>
            <w:tcW w:w="2250" w:type="dxa"/>
            <w:tcBorders>
              <w:top w:val="single" w:sz="18" w:space="0" w:color="auto"/>
            </w:tcBorders>
            <w:shd w:val="clear" w:color="auto" w:fill="auto"/>
          </w:tcPr>
          <w:p w14:paraId="70D9CAA3"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6EB9D926" w14:textId="77777777" w:rsidTr="006B2F91">
        <w:tc>
          <w:tcPr>
            <w:tcW w:w="8740" w:type="dxa"/>
            <w:shd w:val="clear" w:color="auto" w:fill="auto"/>
          </w:tcPr>
          <w:p w14:paraId="1EA0C93E" w14:textId="77777777" w:rsidR="00FB650B" w:rsidRPr="00AD44B0" w:rsidRDefault="00FB650B" w:rsidP="006B2F91">
            <w:pPr>
              <w:rPr>
                <w:rFonts w:eastAsia="Calibri"/>
              </w:rPr>
            </w:pPr>
            <w:r>
              <w:rPr>
                <w:bCs/>
              </w:rPr>
              <w:t>Delivery</w:t>
            </w:r>
          </w:p>
        </w:tc>
        <w:tc>
          <w:tcPr>
            <w:tcW w:w="2250" w:type="dxa"/>
            <w:shd w:val="clear" w:color="auto" w:fill="auto"/>
          </w:tcPr>
          <w:p w14:paraId="19550BF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7E5895EB" w14:textId="77777777" w:rsidTr="006B2F91">
        <w:tc>
          <w:tcPr>
            <w:tcW w:w="8740" w:type="dxa"/>
            <w:shd w:val="clear" w:color="auto" w:fill="auto"/>
          </w:tcPr>
          <w:p w14:paraId="6ACC8AC0"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2250" w:type="dxa"/>
            <w:shd w:val="clear" w:color="auto" w:fill="auto"/>
          </w:tcPr>
          <w:p w14:paraId="43F3E302"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631CA2C0" w14:textId="77777777" w:rsidTr="006B2F91">
        <w:tc>
          <w:tcPr>
            <w:tcW w:w="8740" w:type="dxa"/>
            <w:shd w:val="clear" w:color="auto" w:fill="auto"/>
          </w:tcPr>
          <w:p w14:paraId="277C628A"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2250" w:type="dxa"/>
            <w:shd w:val="clear" w:color="auto" w:fill="auto"/>
          </w:tcPr>
          <w:p w14:paraId="69DD1FDF"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6090ABA6" w14:textId="77777777" w:rsidTr="006B2F91">
        <w:tc>
          <w:tcPr>
            <w:tcW w:w="8740" w:type="dxa"/>
            <w:shd w:val="clear" w:color="auto" w:fill="auto"/>
          </w:tcPr>
          <w:p w14:paraId="5C9C7970"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2250" w:type="dxa"/>
            <w:shd w:val="clear" w:color="auto" w:fill="auto"/>
          </w:tcPr>
          <w:p w14:paraId="79EBA7C8"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r w:rsidR="00FB650B" w:rsidRPr="00AD44B0" w14:paraId="5C9F4DE0" w14:textId="77777777" w:rsidTr="006B2F91">
        <w:tc>
          <w:tcPr>
            <w:tcW w:w="8740" w:type="dxa"/>
            <w:shd w:val="clear" w:color="auto" w:fill="auto"/>
          </w:tcPr>
          <w:p w14:paraId="2915F338"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c>
          <w:tcPr>
            <w:tcW w:w="2250" w:type="dxa"/>
            <w:shd w:val="clear" w:color="auto" w:fill="auto"/>
          </w:tcPr>
          <w:p w14:paraId="4A20851C"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Pr>
                <w:bCs/>
                <w:noProof/>
              </w:rPr>
              <w:t> </w:t>
            </w:r>
            <w:r>
              <w:rPr>
                <w:bCs/>
                <w:noProof/>
              </w:rPr>
              <w:t> </w:t>
            </w:r>
            <w:r>
              <w:rPr>
                <w:bCs/>
                <w:noProof/>
              </w:rPr>
              <w:t> </w:t>
            </w:r>
            <w:r>
              <w:rPr>
                <w:bCs/>
                <w:noProof/>
              </w:rPr>
              <w:t> </w:t>
            </w:r>
            <w:r>
              <w:rPr>
                <w:bCs/>
                <w:noProof/>
              </w:rPr>
              <w:t> </w:t>
            </w:r>
            <w:r w:rsidRPr="000F5340">
              <w:rPr>
                <w:bCs/>
              </w:rPr>
              <w:fldChar w:fldCharType="end"/>
            </w:r>
          </w:p>
        </w:tc>
      </w:tr>
    </w:tbl>
    <w:p w14:paraId="667B67E2" w14:textId="77777777" w:rsidR="00B2026F" w:rsidRDefault="00B2026F"/>
    <w:sectPr w:rsidR="00B2026F" w:rsidSect="00FB650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29CA" w14:textId="77777777" w:rsidR="00693503" w:rsidRDefault="00693503" w:rsidP="00FB650B">
      <w:r>
        <w:separator/>
      </w:r>
    </w:p>
  </w:endnote>
  <w:endnote w:type="continuationSeparator" w:id="0">
    <w:p w14:paraId="361BF6D9" w14:textId="77777777" w:rsidR="00693503" w:rsidRDefault="00693503" w:rsidP="00FB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5266" w14:textId="577F7D27" w:rsidR="006A232A" w:rsidRPr="00F12BDD" w:rsidRDefault="00F12BDD" w:rsidP="00F12BDD">
    <w:pPr>
      <w:pStyle w:val="Footer"/>
      <w:jc w:val="right"/>
      <w:rPr>
        <w:sz w:val="20"/>
        <w:szCs w:val="20"/>
      </w:rPr>
    </w:pPr>
    <w:r w:rsidRPr="00F12BDD">
      <w:rPr>
        <w:sz w:val="20"/>
        <w:szCs w:val="20"/>
      </w:rPr>
      <w:t>Hurricane Florence Disaster Recovery Program 2018</w:t>
    </w:r>
  </w:p>
  <w:p w14:paraId="5B688C8C" w14:textId="77777777" w:rsidR="006A232A" w:rsidRDefault="006A2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DCE1C" w14:textId="77777777" w:rsidR="00693503" w:rsidRDefault="00693503" w:rsidP="00FB650B">
      <w:r>
        <w:separator/>
      </w:r>
    </w:p>
  </w:footnote>
  <w:footnote w:type="continuationSeparator" w:id="0">
    <w:p w14:paraId="2ACF652D" w14:textId="77777777" w:rsidR="00693503" w:rsidRDefault="00693503" w:rsidP="00FB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DDC6" w14:textId="77777777" w:rsidR="00FB650B" w:rsidRPr="00D160EA" w:rsidRDefault="00FB650B" w:rsidP="00FB650B">
    <w:pPr>
      <w:jc w:val="right"/>
      <w:rPr>
        <w:sz w:val="20"/>
        <w:szCs w:val="20"/>
      </w:rPr>
    </w:pPr>
    <w:r w:rsidRPr="00D160EA">
      <w:rPr>
        <w:noProof/>
        <w:sz w:val="20"/>
        <w:szCs w:val="20"/>
      </w:rPr>
      <w:drawing>
        <wp:anchor distT="0" distB="0" distL="114300" distR="114300" simplePos="0" relativeHeight="251659264" behindDoc="0" locked="0" layoutInCell="1" allowOverlap="1" wp14:anchorId="6AB99CEC" wp14:editId="6DC5F0E8">
          <wp:simplePos x="0" y="0"/>
          <wp:positionH relativeFrom="column">
            <wp:posOffset>-114300</wp:posOffset>
          </wp:positionH>
          <wp:positionV relativeFrom="paragraph">
            <wp:posOffset>-45720</wp:posOffset>
          </wp:positionV>
          <wp:extent cx="2743200" cy="561975"/>
          <wp:effectExtent l="0" t="0" r="0" b="0"/>
          <wp:wrapNone/>
          <wp:docPr id="1" name="Picture 1" descr="GoldenLEAFlogoNO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LEAFlogoNOB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0EA">
      <w:rPr>
        <w:sz w:val="20"/>
        <w:szCs w:val="20"/>
      </w:rPr>
      <w:t xml:space="preserve"> </w:t>
    </w:r>
    <w:r>
      <w:rPr>
        <w:sz w:val="20"/>
        <w:szCs w:val="20"/>
      </w:rPr>
      <w:t xml:space="preserve">301 North Winstead Avenue, </w:t>
    </w:r>
    <w:r w:rsidRPr="00D160EA">
      <w:rPr>
        <w:sz w:val="20"/>
        <w:szCs w:val="20"/>
      </w:rPr>
      <w:t>Rocky Mount, NC  2780</w:t>
    </w:r>
    <w:r>
      <w:rPr>
        <w:sz w:val="20"/>
        <w:szCs w:val="20"/>
      </w:rPr>
      <w:t>4</w:t>
    </w:r>
  </w:p>
  <w:p w14:paraId="3A7AF518" w14:textId="77777777" w:rsidR="00FB650B" w:rsidRDefault="00FB650B" w:rsidP="00FB650B">
    <w:pPr>
      <w:jc w:val="right"/>
      <w:rPr>
        <w:sz w:val="20"/>
        <w:szCs w:val="20"/>
      </w:rPr>
    </w:pPr>
    <w:r w:rsidRPr="00D160EA">
      <w:rPr>
        <w:sz w:val="20"/>
        <w:szCs w:val="20"/>
      </w:rPr>
      <w:t xml:space="preserve">Phone: </w:t>
    </w:r>
    <w:r w:rsidRPr="00C575E6">
      <w:rPr>
        <w:sz w:val="20"/>
        <w:szCs w:val="20"/>
      </w:rPr>
      <w:t>252-442-</w:t>
    </w:r>
    <w:proofErr w:type="gramStart"/>
    <w:r w:rsidRPr="00C575E6">
      <w:rPr>
        <w:sz w:val="20"/>
        <w:szCs w:val="20"/>
      </w:rPr>
      <w:t>7474</w:t>
    </w:r>
    <w:r>
      <w:t xml:space="preserve">  </w:t>
    </w:r>
    <w:r>
      <w:rPr>
        <w:sz w:val="20"/>
        <w:szCs w:val="20"/>
      </w:rPr>
      <w:t>Toll</w:t>
    </w:r>
    <w:proofErr w:type="gramEnd"/>
    <w:r>
      <w:rPr>
        <w:sz w:val="20"/>
        <w:szCs w:val="20"/>
      </w:rPr>
      <w:t xml:space="preserve"> Free:</w:t>
    </w:r>
    <w:r>
      <w:t xml:space="preserve"> </w:t>
    </w:r>
    <w:r w:rsidRPr="00D160EA">
      <w:rPr>
        <w:sz w:val="20"/>
        <w:szCs w:val="20"/>
      </w:rPr>
      <w:t xml:space="preserve">888-684-8404  </w:t>
    </w:r>
  </w:p>
  <w:p w14:paraId="1A197B34" w14:textId="77777777" w:rsidR="00FB650B" w:rsidRPr="00FB650B" w:rsidRDefault="001E3445" w:rsidP="00FB650B">
    <w:pPr>
      <w:jc w:val="right"/>
      <w:rPr>
        <w:sz w:val="20"/>
        <w:szCs w:val="20"/>
      </w:rPr>
    </w:pPr>
    <w:hyperlink r:id="rId2" w:history="1">
      <w:r w:rsidR="00FB650B" w:rsidRPr="007656CA">
        <w:rPr>
          <w:rStyle w:val="Hyperlink"/>
          <w:sz w:val="20"/>
          <w:szCs w:val="20"/>
        </w:rPr>
        <w:t>www.goldenleaf.org</w:t>
      </w:r>
    </w:hyperlink>
  </w:p>
  <w:p w14:paraId="5E98396E" w14:textId="77777777" w:rsidR="00FB650B" w:rsidRDefault="00FB650B">
    <w:pPr>
      <w:pStyle w:val="Header"/>
    </w:pPr>
  </w:p>
  <w:p w14:paraId="10E00C01" w14:textId="77777777" w:rsidR="00FB650B" w:rsidRDefault="00FB6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YfmtvbbZExcv5AsNgJiDKlW+OCz0q592ppplrRPoyBcZA/bcVVXEmwZYjBhy3V7aYEPttRrLrtYLcsJrX3cOIA==" w:salt="+14LcrucyMlX+VwMSx96h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0B"/>
    <w:rsid w:val="0018228C"/>
    <w:rsid w:val="001E3445"/>
    <w:rsid w:val="003451EF"/>
    <w:rsid w:val="00693503"/>
    <w:rsid w:val="006A232A"/>
    <w:rsid w:val="00761560"/>
    <w:rsid w:val="00B2026F"/>
    <w:rsid w:val="00F12BDD"/>
    <w:rsid w:val="00FB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62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5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50B"/>
    <w:pPr>
      <w:tabs>
        <w:tab w:val="center" w:pos="4680"/>
        <w:tab w:val="right" w:pos="9360"/>
      </w:tabs>
    </w:pPr>
  </w:style>
  <w:style w:type="character" w:customStyle="1" w:styleId="HeaderChar">
    <w:name w:val="Header Char"/>
    <w:basedOn w:val="DefaultParagraphFont"/>
    <w:link w:val="Header"/>
    <w:uiPriority w:val="99"/>
    <w:rsid w:val="00FB650B"/>
    <w:rPr>
      <w:rFonts w:ascii="Times New Roman" w:eastAsia="Times New Roman" w:hAnsi="Times New Roman" w:cs="Times New Roman"/>
    </w:rPr>
  </w:style>
  <w:style w:type="paragraph" w:styleId="Footer">
    <w:name w:val="footer"/>
    <w:basedOn w:val="Normal"/>
    <w:link w:val="FooterChar"/>
    <w:uiPriority w:val="99"/>
    <w:unhideWhenUsed/>
    <w:rsid w:val="00FB650B"/>
    <w:pPr>
      <w:tabs>
        <w:tab w:val="center" w:pos="4680"/>
        <w:tab w:val="right" w:pos="9360"/>
      </w:tabs>
    </w:pPr>
  </w:style>
  <w:style w:type="character" w:customStyle="1" w:styleId="FooterChar">
    <w:name w:val="Footer Char"/>
    <w:basedOn w:val="DefaultParagraphFont"/>
    <w:link w:val="Footer"/>
    <w:uiPriority w:val="99"/>
    <w:rsid w:val="00FB650B"/>
    <w:rPr>
      <w:rFonts w:ascii="Times New Roman" w:eastAsia="Times New Roman" w:hAnsi="Times New Roman" w:cs="Times New Roman"/>
    </w:rPr>
  </w:style>
  <w:style w:type="character" w:styleId="Hyperlink">
    <w:name w:val="Hyperlink"/>
    <w:rsid w:val="00FB6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oldenleaf.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Ginsberg</dc:creator>
  <cp:keywords/>
  <dc:description/>
  <cp:lastModifiedBy>Jenny Tinklepaugh</cp:lastModifiedBy>
  <cp:revision>2</cp:revision>
  <dcterms:created xsi:type="dcterms:W3CDTF">2018-10-17T14:22:00Z</dcterms:created>
  <dcterms:modified xsi:type="dcterms:W3CDTF">2018-10-17T14:22:00Z</dcterms:modified>
</cp:coreProperties>
</file>